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9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项目说明</w:t>
      </w:r>
    </w:p>
    <w:p w14:paraId="690DC2F9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海南热带海洋学院2025-2026学年、2026-2027学年，2027-2028学年，三个学年共六个学期的学生教材供应商资格项目，教材供应商2名（</w:t>
      </w:r>
      <w:r>
        <w:rPr>
          <w:rFonts w:hint="eastAsia" w:ascii="仿宋_GB2312" w:hAnsi="仿宋_GB2312" w:eastAsia="仿宋_GB2312" w:cs="仿宋_GB2312"/>
          <w:sz w:val="28"/>
          <w:szCs w:val="28"/>
        </w:rPr>
        <w:t>A包：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1名，B</w:t>
      </w:r>
      <w:r>
        <w:rPr>
          <w:rFonts w:hint="eastAsia" w:ascii="仿宋_GB2312" w:hAnsi="仿宋_GB2312" w:eastAsia="仿宋_GB2312" w:cs="仿宋_GB2312"/>
          <w:sz w:val="28"/>
          <w:szCs w:val="28"/>
        </w:rPr>
        <w:t>包：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1名，），包括三亚和五指山两个校区的全日制本科、专科、成人教育、研究生、留学生教材的供货、运输、发放及后期的收费等相关服务。</w:t>
      </w:r>
      <w:bookmarkStart w:id="0" w:name="_GoBack"/>
      <w:bookmarkEnd w:id="0"/>
    </w:p>
    <w:p w14:paraId="38604160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本次招标共分为两个标包报价：</w:t>
      </w:r>
    </w:p>
    <w:p w14:paraId="44BCB29B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A包：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负责2025年秋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理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科类教材、2026年春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文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科类教材、2026年秋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理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科类教材、2027年春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文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科类教材、2027年秋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理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科类教材、2028年春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文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科类教材的订购和发放工作，并做好教材版本登记及库存教材清点汇总工作。</w:t>
      </w:r>
    </w:p>
    <w:p w14:paraId="64F4064A">
      <w:pPr>
        <w:spacing w:line="560" w:lineRule="exact"/>
        <w:ind w:firstLine="562" w:firstLineChars="200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B包：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负责2025年秋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文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科类教材、2026年春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理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科类教材、2026年秋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文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科类教材、2027年春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理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科类教材、2027年秋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文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科类教材、2028年春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single"/>
          <w:lang w:val="en-US" w:eastAsia="zh-CN"/>
        </w:rPr>
        <w:t xml:space="preserve"> 理 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u w:val="none"/>
          <w:lang w:val="en-US" w:eastAsia="zh-CN"/>
        </w:rPr>
        <w:t>科类教材的订购和发放工作，并做好教材版本登记及库存教材清点汇总工作。</w:t>
      </w:r>
    </w:p>
    <w:p w14:paraId="235B5D46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招标金额：具体供货金额以实际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使用</w:t>
      </w:r>
      <w:r>
        <w:rPr>
          <w:rFonts w:hint="eastAsia" w:ascii="仿宋_GB2312" w:hAnsi="仿宋_GB2312" w:eastAsia="仿宋_GB2312" w:cs="仿宋_GB2312"/>
          <w:sz w:val="28"/>
          <w:szCs w:val="28"/>
        </w:rPr>
        <w:t>数量计算。</w:t>
      </w:r>
    </w:p>
    <w:p w14:paraId="1DFE0F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</w:rPr>
        <w:t>投本项目的全部两个标包（A包和B包），只能中1个标包，不能兼中兼得）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若同时评审为A包和B包的中标人，则优先选择A包作为中标人，放弃B包中标资格。</w:t>
      </w:r>
    </w:p>
    <w:p w14:paraId="28536C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360" w:lineRule="auto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服务范围、要求及标准</w:t>
      </w:r>
    </w:p>
    <w:p w14:paraId="63582275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1、合同履行期限：2025-2028学年度 ，供货时间：必须确保采购人所采购的教材于每学期开学前全部到位，其中至少98%的教材要在开学前2周到达交货地点。新学期开学前1周内保证教材正常发放到位。具体以合同约定为准。</w:t>
      </w:r>
    </w:p>
    <w:p w14:paraId="5CEB9BDE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2、购书订单处理要求</w:t>
      </w:r>
    </w:p>
    <w:p w14:paraId="6C61298A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（1）供应商收到采购人订单后，应做查重处理，避免采购人重复订购。如由于供应商查重工作的失误，造成重订、错订等，采购人有权提出退货，一切损失和责任由供应商承担。</w:t>
      </w:r>
    </w:p>
    <w:p w14:paraId="4D36EC07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（2）供应商收到采购人订单后，5个工作日内完成订单审核，并回告教材换版、加印及不再印刷等信息。对换版或停止出版的教材，乙方应提供出版社的出书和供书时间，或推荐可替换的教材。</w:t>
      </w:r>
    </w:p>
    <w:p w14:paraId="6B380CDA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（3）因供应商提供了不完好的教材，造成教材无法使用，供应商应无条件免费更换，在收到采购人更换通知之日起，7天内将教材送达采购人指定地点。</w:t>
      </w:r>
    </w:p>
    <w:p w14:paraId="55982CE2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鼓励供应商根据采购人学校学科专业提供书目。严禁在采购人不知情的情况下将旧书、缺页教材及已盖章、涂污的教材发给采购人；严禁供应商在供货中加塞非需教材和复本，一经发现，采购人有权终止订货。</w:t>
      </w:r>
    </w:p>
    <w:p w14:paraId="3C23672B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（5）不得以各种理由拒绝量少教材的订购。</w:t>
      </w:r>
    </w:p>
    <w:p w14:paraId="576F2541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（6）学生购买教材必须坚持自愿原则，乙方不得以任何形式强制或变相强制学生购买。</w:t>
      </w:r>
    </w:p>
    <w:p w14:paraId="17E7D5BC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（7）免费提供教师用书。</w:t>
      </w:r>
    </w:p>
    <w:p w14:paraId="38B817B0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3、教材到货要求</w:t>
      </w:r>
    </w:p>
    <w:p w14:paraId="43140E4C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（1）供应商要严格按采购人提供的订单进行采购，并保证是最新版本的正版教材。在验收到货教材时，发现有缺页、污损等质量问题或非采购人订购的教材，供应商应无条件退换。</w:t>
      </w:r>
    </w:p>
    <w:p w14:paraId="09E6FBB4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（2）供应商须在采购人订单发出后，应确保98%以上的预订教材到书率。若采购人所预定的教材出版变更或取消，供应商应及时通知采购人，并详细说明不能提供的原因。</w:t>
      </w:r>
    </w:p>
    <w:p w14:paraId="5DAB3364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（3）如果供应商没有按照规定时间或未得到采购人同意延长时间交货，每延期一天，供应商须向采购人按订购教材款总额的0.2％交付滞纳金。如逾期交付货物超过10天后，采购人将有权决定是否继续履行合同。</w:t>
      </w:r>
    </w:p>
    <w:p w14:paraId="333142E6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供应商必须按采购人订购的教材品种、数量及时供货，除推迟出版或发生影响合同履行的不可抗力情况以外，若不能按时供货的教材种数或册数超过订单订购数的15%，即可以认定该供应商不具备供货条件，采购人有权取消其供货资格，因终止供货而造成的损失由供应商承担。采购人有权采取相应的补救措施（如直接向出版商邮购教材或向其他供货商补订教材），由此给采购人造成的各项损失或增加的各项费用（如折扣损失、邮费、数据费、加工费）等均由违约的供应商承担。</w:t>
      </w:r>
    </w:p>
    <w:p w14:paraId="07D558E6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（5）供应商送书时必须按采购人要求标准打包教材，清单内容包括ISBN号、书名、著者（编者、译者）、版别、出版社、单价、册数、订购专业班级等，以便采购人凭清单验货。</w:t>
      </w:r>
    </w:p>
    <w:p w14:paraId="2935BCBE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（6）所购教材按采购人要求免费卸货到指定地点，供应商应派专人提供卸货、搬运入库、清点、核对、学生发放、整理和归类等服务，并承担有关费用。教材送货时间由采购人确认，采购方不提供仓储服务。</w:t>
      </w:r>
    </w:p>
    <w:p w14:paraId="26627394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4.教材发放与验收的要求</w:t>
      </w:r>
    </w:p>
    <w:p w14:paraId="45CB9903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（1）由供应商按学院、专业、班级把教材发放到学生手中，供应商打印发书清单，学生领书后在领书单上签字。</w:t>
      </w:r>
    </w:p>
    <w:p w14:paraId="021F9AC7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教材必须为国家正规出版物，无知识产权纠纷，杜绝盗版出版物等违规情况，拒绝二渠道出版的教材及一号多书现象。一旦发现盗版，由供应商承担相应法律责任，且采购人有权立即终止合同，并取消其再次投标资格。</w:t>
      </w:r>
    </w:p>
    <w:p w14:paraId="30C2ACBE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（3）教材到货验收或发放到学生手中后，若发现已经使用过、缺页、污损以及非采购人所购或重复订购的教材等情况，中标供应商应予无条件调换或退回，教材发错率应低于3%。</w:t>
      </w:r>
    </w:p>
    <w:p w14:paraId="5BE2FAB5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如果在验收过程中，同一批次教材出现2％（含）以上与相应清单不符，采购人有权退回该批次全部教材。如果同一供应商累计出现2批全部被退现象，采购人有权与该供应商解除合同。因此产生的一切经济损失由供应商自己承担。</w:t>
      </w:r>
    </w:p>
    <w:p w14:paraId="337F483B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（5）因供应商教材信息不明确或错误而导致的采购人误订购教材，教材到货后，采购人可以退货，中标供应商不得拒绝。</w:t>
      </w:r>
    </w:p>
    <w:p w14:paraId="2BEF27A6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5、追补教材及退书要求</w:t>
      </w:r>
    </w:p>
    <w:p w14:paraId="351DA7A3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采购人因招生计划及学生报到率等因素，致使所订教材发生多余或不足的，供应商无条件退货或追补，对于补订或增订的教材，供应商应积极配合，在接到采购人补订或增订的通知之日起，2个工作日内回告，10天内将全部补订或增订的教材送达采购人指定地点。</w:t>
      </w:r>
    </w:p>
    <w:p w14:paraId="7DBB4261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（2）对于换版教材，在采购人选用新版教材时，供应商负责退书或更换。</w:t>
      </w:r>
    </w:p>
    <w:p w14:paraId="11FA2A97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（3）供应商提供剩余教材退货服务，对于非人为损坏不影响二次销售的教材，供应商均应无条件退货。</w:t>
      </w:r>
    </w:p>
    <w:p w14:paraId="3243218E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6、服务保障</w:t>
      </w:r>
    </w:p>
    <w:p w14:paraId="756B50B8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（1）具有健全的服务机制，应有固定的业务联系人，提供本地化售后服务。由于采购单位目前有三亚和五指山两个校区，要求供应商按时、按要求将采购的全部教材免费送达指定地点。</w:t>
      </w:r>
    </w:p>
    <w:p w14:paraId="707673DD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（2）每年春秋两季订书，供应商须向采购人提供《全国大中专教学用书汇编》和其他所需出版社的教材出版目录或有关教材信息的光盘，以供查阅、征订。</w:t>
      </w:r>
    </w:p>
    <w:p w14:paraId="033266C4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（3）学校不定期开展学生对书商教材发放各环节的满意度调查，若满意度低于70%，采购人有权与该供应商解除合同，且取消其再次投标资格。</w:t>
      </w:r>
    </w:p>
    <w:p w14:paraId="48F6DAB6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7、供应商提供教材征订管理信息化平台，该平台至少能完成教材资源管理、教材征订流程管理、结算与支付功能、数据管理与统计功能、系统对接与支持等功能。</w:t>
      </w:r>
    </w:p>
    <w:p w14:paraId="5716B280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8、采购方式：一次性招标三年教材量，采购人分学期进行采购，按实际学生领用量结算。</w:t>
      </w:r>
    </w:p>
    <w:p w14:paraId="00C35840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9、结算方式</w:t>
      </w:r>
    </w:p>
    <w:p w14:paraId="16072E5F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（1）采购人对所购教材验收合格，并办妥差错教材的退换手续后，采取学生个人与供应商在平台线上结算方式进行。</w:t>
      </w:r>
    </w:p>
    <w:p w14:paraId="173A96BB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（2）在结算结束后的5个工作日内，学生如有需要，乙方应无条件为学生提供发票，并根据实际收货数量的实洋出具等额的、合法有效的图书发票和销售清单。</w:t>
      </w:r>
    </w:p>
    <w:p w14:paraId="32EA9860">
      <w:pPr>
        <w:keepNext w:val="0"/>
        <w:keepLines w:val="0"/>
        <w:pageBreakBefore w:val="0"/>
        <w:widowControl/>
        <w:tabs>
          <w:tab w:val="left" w:pos="29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Times New Roman" w:hAnsi="Times New Roman" w:eastAsia="宋体" w:cs="Times New Roma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10、交货地点：采购人指定地点。</w:t>
      </w:r>
    </w:p>
    <w:p w14:paraId="5F3BBCA6">
      <w:r>
        <w:rPr>
          <w:rFonts w:hint="eastAsia" w:ascii="仿宋_GB2312" w:hAnsi="仿宋_GB2312" w:eastAsia="仿宋_GB2312" w:cs="仿宋_GB2312"/>
          <w:b/>
          <w:bCs/>
          <w:kern w:val="44"/>
          <w:sz w:val="28"/>
          <w:szCs w:val="28"/>
          <w:lang w:val="en-US" w:eastAsia="zh-CN" w:bidi="ar-SA"/>
        </w:rPr>
        <w:t>三、供应商的报价须在0%（不含）-100%（含），否则按无效响应处理。</w:t>
      </w:r>
    </w:p>
    <w:p w14:paraId="318EE7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20EBE5-CB41-4D89-B4B3-5B1F407EB8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E709DA8-5823-4D71-B61C-1C022989185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854E55C-94AD-465F-96DD-27C5404AF7B7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C9E9AF8-EA15-404B-88B4-76A8881386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DA927C"/>
    <w:multiLevelType w:val="singleLevel"/>
    <w:tmpl w:val="B5DA92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2025-04-12T06:00:00Z</dcterms:created>
  <dc:creator>HUAWEI</dc:creator>
  <cp:lastModifiedBy>蓝天</cp:lastModifiedBy>
  <dcterms:modified xsi:type="dcterms:W3CDTF">2025-04-12T06:00:21Z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eyJoZGlkIjoiNGY3MjczNTMxNWVmYThjODE3ZDA4MDY3ZWZkMWNiZjAiLCJ1c2VySWQiOiI2ODAyMTcxNDIifQ==</vt:lpwstr>
  </property>
  <property fmtid="{D5CDD505-2E9C-101B-9397-08002B2CF9AE}" pid="4" name="ICV">
    <vt:lpwstr>A43703750354454780696D85046E8212_12</vt:lpwstr>
  </property>
</Properties>
</file>